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58678" w14:textId="5981C69B" w:rsidR="00301164" w:rsidRPr="007100F6" w:rsidRDefault="00895E8A" w:rsidP="00895E8A">
      <w:pPr>
        <w:jc w:val="center"/>
        <w:rPr>
          <w:rFonts w:ascii="Segoe UI" w:hAnsi="Segoe UI" w:cs="Segoe UI"/>
          <w:b/>
        </w:rPr>
      </w:pPr>
      <w:r w:rsidRPr="007100F6">
        <w:rPr>
          <w:rFonts w:ascii="Segoe UI" w:hAnsi="Segoe UI" w:cs="Segoe UI"/>
          <w:b/>
        </w:rPr>
        <w:t xml:space="preserve">Reservoir </w:t>
      </w:r>
      <w:r w:rsidR="00C75D8B">
        <w:rPr>
          <w:rFonts w:ascii="Segoe UI" w:hAnsi="Segoe UI" w:cs="Segoe UI"/>
          <w:b/>
        </w:rPr>
        <w:t xml:space="preserve">Collaboration Space, </w:t>
      </w:r>
      <w:r w:rsidR="005C5A19">
        <w:rPr>
          <w:rFonts w:ascii="Segoe UI" w:hAnsi="Segoe UI" w:cs="Segoe UI"/>
          <w:b/>
        </w:rPr>
        <w:t xml:space="preserve">Office </w:t>
      </w:r>
      <w:r w:rsidR="00BB6563">
        <w:rPr>
          <w:rFonts w:ascii="Segoe UI" w:hAnsi="Segoe UI" w:cs="Segoe UI"/>
          <w:b/>
        </w:rPr>
        <w:t>Space</w:t>
      </w:r>
      <w:r w:rsidR="00C75D8B">
        <w:rPr>
          <w:rFonts w:ascii="Segoe UI" w:hAnsi="Segoe UI" w:cs="Segoe UI"/>
          <w:b/>
        </w:rPr>
        <w:t>,</w:t>
      </w:r>
      <w:r w:rsidR="00980E5A">
        <w:rPr>
          <w:rFonts w:ascii="Segoe UI" w:hAnsi="Segoe UI" w:cs="Segoe UI"/>
          <w:b/>
        </w:rPr>
        <w:t xml:space="preserve"> </w:t>
      </w:r>
      <w:r w:rsidR="005C5A19">
        <w:rPr>
          <w:rFonts w:ascii="Segoe UI" w:hAnsi="Segoe UI" w:cs="Segoe UI"/>
          <w:b/>
        </w:rPr>
        <w:t xml:space="preserve">&amp; Conference Room </w:t>
      </w:r>
      <w:r w:rsidR="00980E5A">
        <w:rPr>
          <w:rFonts w:ascii="Segoe UI" w:hAnsi="Segoe UI" w:cs="Segoe UI"/>
          <w:b/>
        </w:rPr>
        <w:t xml:space="preserve">Reservation Policy </w:t>
      </w:r>
    </w:p>
    <w:p w14:paraId="7D61FF14" w14:textId="436853EA" w:rsidR="00980E5A" w:rsidRPr="00CE707D" w:rsidRDefault="001852D3" w:rsidP="00146A9D">
      <w:pPr>
        <w:shd w:val="clear" w:color="auto" w:fill="FFFFFF" w:themeFill="background1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52729"/>
          <w:sz w:val="20"/>
          <w:szCs w:val="20"/>
          <w:bdr w:val="none" w:sz="0" w:space="0" w:color="auto" w:frame="1"/>
        </w:rPr>
      </w:pPr>
      <w:r>
        <w:rPr>
          <w:rFonts w:ascii="Segoe UI" w:eastAsia="Times New Roman" w:hAnsi="Segoe UI" w:cs="Segoe UI"/>
          <w:color w:val="252729"/>
          <w:sz w:val="20"/>
          <w:szCs w:val="20"/>
          <w:bdr w:val="none" w:sz="0" w:space="0" w:color="auto" w:frame="1"/>
        </w:rPr>
        <w:t xml:space="preserve">The Reservoir Center for Water Solutions </w:t>
      </w:r>
      <w:r w:rsidR="00980E5A">
        <w:rPr>
          <w:rFonts w:ascii="Segoe UI" w:eastAsia="Times New Roman" w:hAnsi="Segoe UI" w:cs="Segoe UI"/>
          <w:color w:val="252729"/>
          <w:sz w:val="20"/>
          <w:szCs w:val="20"/>
          <w:bdr w:val="none" w:sz="0" w:space="0" w:color="auto" w:frame="1"/>
        </w:rPr>
        <w:t xml:space="preserve">has </w:t>
      </w:r>
      <w:r w:rsidR="005204BF">
        <w:rPr>
          <w:rFonts w:ascii="Segoe UI" w:eastAsia="Times New Roman" w:hAnsi="Segoe UI" w:cs="Segoe UI"/>
          <w:color w:val="252729"/>
          <w:sz w:val="20"/>
          <w:szCs w:val="20"/>
          <w:bdr w:val="none" w:sz="0" w:space="0" w:color="auto" w:frame="1"/>
        </w:rPr>
        <w:t xml:space="preserve">collaboration spaces, </w:t>
      </w:r>
      <w:r w:rsidR="00C81320">
        <w:rPr>
          <w:rFonts w:ascii="Segoe UI" w:eastAsia="Times New Roman" w:hAnsi="Segoe UI" w:cs="Segoe UI"/>
          <w:color w:val="252729"/>
          <w:sz w:val="20"/>
          <w:szCs w:val="20"/>
          <w:bdr w:val="none" w:sz="0" w:space="0" w:color="auto" w:frame="1"/>
        </w:rPr>
        <w:t>six</w:t>
      </w:r>
      <w:r w:rsidR="00980E5A">
        <w:rPr>
          <w:rFonts w:ascii="Segoe UI" w:eastAsia="Times New Roman" w:hAnsi="Segoe UI" w:cs="Segoe UI"/>
          <w:color w:val="252729"/>
          <w:sz w:val="20"/>
          <w:szCs w:val="20"/>
          <w:bdr w:val="none" w:sz="0" w:space="0" w:color="auto" w:frame="1"/>
        </w:rPr>
        <w:t xml:space="preserve"> temporary </w:t>
      </w:r>
      <w:r w:rsidR="005204BF">
        <w:rPr>
          <w:rFonts w:ascii="Segoe UI" w:eastAsia="Times New Roman" w:hAnsi="Segoe UI" w:cs="Segoe UI"/>
          <w:color w:val="252729"/>
          <w:sz w:val="20"/>
          <w:szCs w:val="20"/>
          <w:bdr w:val="none" w:sz="0" w:space="0" w:color="auto" w:frame="1"/>
        </w:rPr>
        <w:t xml:space="preserve">office </w:t>
      </w:r>
      <w:r w:rsidR="00980E5A">
        <w:rPr>
          <w:rFonts w:ascii="Segoe UI" w:eastAsia="Times New Roman" w:hAnsi="Segoe UI" w:cs="Segoe UI"/>
          <w:color w:val="252729"/>
          <w:sz w:val="20"/>
          <w:szCs w:val="20"/>
          <w:bdr w:val="none" w:sz="0" w:space="0" w:color="auto" w:frame="1"/>
        </w:rPr>
        <w:t xml:space="preserve">spaces </w:t>
      </w:r>
      <w:r w:rsidR="005E0376">
        <w:rPr>
          <w:rFonts w:ascii="Segoe UI" w:eastAsia="Times New Roman" w:hAnsi="Segoe UI" w:cs="Segoe UI"/>
          <w:color w:val="252729"/>
          <w:sz w:val="20"/>
          <w:szCs w:val="20"/>
          <w:bdr w:val="none" w:sz="0" w:space="0" w:color="auto" w:frame="1"/>
        </w:rPr>
        <w:t xml:space="preserve">and </w:t>
      </w:r>
      <w:r w:rsidR="001F097C">
        <w:rPr>
          <w:rFonts w:ascii="Segoe UI" w:eastAsia="Times New Roman" w:hAnsi="Segoe UI" w:cs="Segoe UI"/>
          <w:color w:val="252729"/>
          <w:sz w:val="20"/>
          <w:szCs w:val="20"/>
          <w:bdr w:val="none" w:sz="0" w:space="0" w:color="auto" w:frame="1"/>
        </w:rPr>
        <w:t xml:space="preserve">four </w:t>
      </w:r>
      <w:r w:rsidR="00FF5F79">
        <w:rPr>
          <w:rFonts w:ascii="Segoe UI" w:eastAsia="Times New Roman" w:hAnsi="Segoe UI" w:cs="Segoe UI"/>
          <w:color w:val="252729"/>
          <w:sz w:val="20"/>
          <w:szCs w:val="20"/>
          <w:bdr w:val="none" w:sz="0" w:space="0" w:color="auto" w:frame="1"/>
        </w:rPr>
        <w:t xml:space="preserve">conference rooms </w:t>
      </w:r>
      <w:r w:rsidR="00980E5A">
        <w:rPr>
          <w:rFonts w:ascii="Segoe UI" w:eastAsia="Times New Roman" w:hAnsi="Segoe UI" w:cs="Segoe UI"/>
          <w:color w:val="252729"/>
          <w:sz w:val="20"/>
          <w:szCs w:val="20"/>
          <w:bdr w:val="none" w:sz="0" w:space="0" w:color="auto" w:frame="1"/>
        </w:rPr>
        <w:t xml:space="preserve">that are available for use by Reservoir </w:t>
      </w:r>
      <w:r w:rsidR="00980E5A" w:rsidRPr="6BC9111F">
        <w:rPr>
          <w:rFonts w:ascii="Segoe UI" w:eastAsia="Times New Roman" w:hAnsi="Segoe UI" w:cs="Segoe UI"/>
          <w:color w:val="252729"/>
          <w:sz w:val="20"/>
          <w:szCs w:val="20"/>
          <w:bdr w:val="none" w:sz="0" w:space="0" w:color="auto" w:frame="1"/>
        </w:rPr>
        <w:t xml:space="preserve">Affiliate </w:t>
      </w:r>
      <w:r w:rsidR="00980E5A">
        <w:rPr>
          <w:rFonts w:ascii="Segoe UI" w:eastAsia="Times New Roman" w:hAnsi="Segoe UI" w:cs="Segoe UI"/>
          <w:color w:val="252729"/>
          <w:sz w:val="20"/>
          <w:szCs w:val="20"/>
        </w:rPr>
        <w:t>P</w:t>
      </w:r>
      <w:r w:rsidR="00980E5A" w:rsidRPr="4944F750">
        <w:rPr>
          <w:rFonts w:ascii="Segoe UI" w:eastAsia="Times New Roman" w:hAnsi="Segoe UI" w:cs="Segoe UI"/>
          <w:color w:val="252729"/>
          <w:sz w:val="20"/>
          <w:szCs w:val="20"/>
        </w:rPr>
        <w:t xml:space="preserve">artners </w:t>
      </w:r>
      <w:r w:rsidR="00980E5A">
        <w:rPr>
          <w:rFonts w:ascii="Segoe UI" w:eastAsia="Times New Roman" w:hAnsi="Segoe UI" w:cs="Segoe UI"/>
          <w:color w:val="252729"/>
          <w:sz w:val="20"/>
          <w:szCs w:val="20"/>
        </w:rPr>
        <w:t>to further the Reservoir mission</w:t>
      </w:r>
      <w:r w:rsidR="00146A9D">
        <w:rPr>
          <w:rFonts w:ascii="Segoe UI" w:eastAsia="Times New Roman" w:hAnsi="Segoe UI" w:cs="Segoe UI"/>
          <w:color w:val="252729"/>
          <w:sz w:val="20"/>
          <w:szCs w:val="20"/>
        </w:rPr>
        <w:t xml:space="preserve"> </w:t>
      </w:r>
      <w:r w:rsidR="00146A9D">
        <w:rPr>
          <w:rFonts w:ascii="Segoe UI" w:eastAsia="Times New Roman" w:hAnsi="Segoe UI" w:cs="Segoe UI"/>
          <w:color w:val="252729"/>
          <w:sz w:val="20"/>
          <w:szCs w:val="20"/>
          <w:bdr w:val="none" w:sz="0" w:space="0" w:color="auto" w:frame="1"/>
        </w:rPr>
        <w:t>of overcoming global water challenges through collaboration and constructive dialogue</w:t>
      </w:r>
      <w:r w:rsidR="00980E5A">
        <w:rPr>
          <w:rFonts w:ascii="Segoe UI" w:eastAsia="Times New Roman" w:hAnsi="Segoe UI" w:cs="Segoe UI"/>
          <w:color w:val="252729"/>
          <w:sz w:val="20"/>
          <w:szCs w:val="20"/>
          <w:bdr w:val="none" w:sz="0" w:space="0" w:color="auto" w:frame="1"/>
        </w:rPr>
        <w:t xml:space="preserve">.  Employees of Reservoir </w:t>
      </w:r>
      <w:r w:rsidR="00980E5A" w:rsidRPr="6BC9111F">
        <w:rPr>
          <w:rFonts w:ascii="Segoe UI" w:eastAsia="Times New Roman" w:hAnsi="Segoe UI" w:cs="Segoe UI"/>
          <w:color w:val="252729"/>
          <w:sz w:val="20"/>
          <w:szCs w:val="20"/>
          <w:bdr w:val="none" w:sz="0" w:space="0" w:color="auto" w:frame="1"/>
        </w:rPr>
        <w:t xml:space="preserve">Affiliate </w:t>
      </w:r>
      <w:r w:rsidR="00980E5A">
        <w:rPr>
          <w:rFonts w:ascii="Segoe UI" w:eastAsia="Times New Roman" w:hAnsi="Segoe UI" w:cs="Segoe UI"/>
          <w:color w:val="252729"/>
          <w:sz w:val="20"/>
          <w:szCs w:val="20"/>
        </w:rPr>
        <w:t>P</w:t>
      </w:r>
      <w:r w:rsidR="00980E5A" w:rsidRPr="4944F750">
        <w:rPr>
          <w:rFonts w:ascii="Segoe UI" w:eastAsia="Times New Roman" w:hAnsi="Segoe UI" w:cs="Segoe UI"/>
          <w:color w:val="252729"/>
          <w:sz w:val="20"/>
          <w:szCs w:val="20"/>
        </w:rPr>
        <w:t xml:space="preserve">artners </w:t>
      </w:r>
      <w:r w:rsidR="00980E5A">
        <w:rPr>
          <w:rFonts w:ascii="Segoe UI" w:eastAsia="Times New Roman" w:hAnsi="Segoe UI" w:cs="Segoe UI"/>
          <w:color w:val="252729"/>
          <w:sz w:val="20"/>
          <w:szCs w:val="20"/>
          <w:bdr w:val="none" w:sz="0" w:space="0" w:color="auto" w:frame="1"/>
        </w:rPr>
        <w:t>may</w:t>
      </w:r>
      <w:r w:rsidR="00980E5A" w:rsidRPr="6BC9111F">
        <w:rPr>
          <w:rFonts w:ascii="Segoe UI" w:eastAsia="Times New Roman" w:hAnsi="Segoe UI" w:cs="Segoe UI"/>
          <w:color w:val="252729"/>
          <w:sz w:val="20"/>
          <w:szCs w:val="20"/>
          <w:bdr w:val="none" w:sz="0" w:space="0" w:color="auto" w:frame="1"/>
        </w:rPr>
        <w:t xml:space="preserve"> reserve </w:t>
      </w:r>
      <w:r w:rsidR="00980E5A">
        <w:rPr>
          <w:rFonts w:ascii="Segoe UI" w:eastAsia="Times New Roman" w:hAnsi="Segoe UI" w:cs="Segoe UI"/>
          <w:color w:val="252729"/>
          <w:sz w:val="20"/>
          <w:szCs w:val="20"/>
          <w:bdr w:val="none" w:sz="0" w:space="0" w:color="auto" w:frame="1"/>
        </w:rPr>
        <w:t xml:space="preserve">a </w:t>
      </w:r>
      <w:r w:rsidR="00980E5A">
        <w:rPr>
          <w:rFonts w:ascii="Segoe UI" w:eastAsia="Times New Roman" w:hAnsi="Segoe UI" w:cs="Segoe UI"/>
          <w:color w:val="252729"/>
          <w:sz w:val="20"/>
          <w:szCs w:val="20"/>
        </w:rPr>
        <w:t xml:space="preserve">temporary </w:t>
      </w:r>
      <w:r w:rsidR="005204BF">
        <w:rPr>
          <w:rFonts w:ascii="Segoe UI" w:eastAsia="Times New Roman" w:hAnsi="Segoe UI" w:cs="Segoe UI"/>
          <w:color w:val="252729"/>
          <w:sz w:val="20"/>
          <w:szCs w:val="20"/>
        </w:rPr>
        <w:t xml:space="preserve">office </w:t>
      </w:r>
      <w:r w:rsidR="00980E5A">
        <w:rPr>
          <w:rFonts w:ascii="Segoe UI" w:eastAsia="Times New Roman" w:hAnsi="Segoe UI" w:cs="Segoe UI"/>
          <w:color w:val="252729"/>
          <w:sz w:val="20"/>
          <w:szCs w:val="20"/>
        </w:rPr>
        <w:t xml:space="preserve">space </w:t>
      </w:r>
      <w:r w:rsidR="00694EA2">
        <w:rPr>
          <w:rFonts w:ascii="Segoe UI" w:eastAsia="Times New Roman" w:hAnsi="Segoe UI" w:cs="Segoe UI"/>
          <w:color w:val="252729"/>
          <w:sz w:val="20"/>
          <w:szCs w:val="20"/>
        </w:rPr>
        <w:t xml:space="preserve">or conference room </w:t>
      </w:r>
      <w:r w:rsidR="00980E5A">
        <w:rPr>
          <w:rFonts w:ascii="Segoe UI" w:eastAsia="Times New Roman" w:hAnsi="Segoe UI" w:cs="Segoe UI"/>
          <w:color w:val="252729"/>
          <w:sz w:val="20"/>
          <w:szCs w:val="20"/>
        </w:rPr>
        <w:t xml:space="preserve">for use Monday </w:t>
      </w:r>
      <w:bookmarkStart w:id="0" w:name="_GoBack"/>
      <w:bookmarkEnd w:id="0"/>
      <w:r w:rsidR="00980E5A">
        <w:rPr>
          <w:rFonts w:ascii="Segoe UI" w:eastAsia="Times New Roman" w:hAnsi="Segoe UI" w:cs="Segoe UI"/>
          <w:color w:val="252729"/>
          <w:sz w:val="20"/>
          <w:szCs w:val="20"/>
        </w:rPr>
        <w:t xml:space="preserve">through Friday between the hours of </w:t>
      </w:r>
      <w:r w:rsidR="0025694F">
        <w:rPr>
          <w:rFonts w:ascii="Segoe UI" w:eastAsia="Times New Roman" w:hAnsi="Segoe UI" w:cs="Segoe UI"/>
          <w:color w:val="252729"/>
          <w:sz w:val="20"/>
          <w:szCs w:val="20"/>
        </w:rPr>
        <w:t>8</w:t>
      </w:r>
      <w:r w:rsidR="00980E5A">
        <w:rPr>
          <w:rFonts w:ascii="Segoe UI" w:eastAsia="Times New Roman" w:hAnsi="Segoe UI" w:cs="Segoe UI"/>
          <w:color w:val="252729"/>
          <w:sz w:val="20"/>
          <w:szCs w:val="20"/>
        </w:rPr>
        <w:t xml:space="preserve"> AM and </w:t>
      </w:r>
      <w:r w:rsidR="002D23C5">
        <w:rPr>
          <w:rFonts w:ascii="Segoe UI" w:eastAsia="Times New Roman" w:hAnsi="Segoe UI" w:cs="Segoe UI"/>
          <w:color w:val="252729"/>
          <w:sz w:val="20"/>
          <w:szCs w:val="20"/>
        </w:rPr>
        <w:t>5</w:t>
      </w:r>
      <w:r w:rsidR="00980E5A">
        <w:rPr>
          <w:rFonts w:ascii="Segoe UI" w:eastAsia="Times New Roman" w:hAnsi="Segoe UI" w:cs="Segoe UI"/>
          <w:color w:val="252729"/>
          <w:sz w:val="20"/>
          <w:szCs w:val="20"/>
        </w:rPr>
        <w:t xml:space="preserve"> PM</w:t>
      </w:r>
      <w:r w:rsidR="00B94B0B">
        <w:rPr>
          <w:rFonts w:ascii="Segoe UI" w:eastAsia="Times New Roman" w:hAnsi="Segoe UI" w:cs="Segoe UI"/>
          <w:color w:val="252729"/>
          <w:sz w:val="20"/>
          <w:szCs w:val="20"/>
        </w:rPr>
        <w:t xml:space="preserve"> for </w:t>
      </w:r>
      <w:r w:rsidR="007623CB">
        <w:rPr>
          <w:rFonts w:ascii="Segoe UI" w:eastAsia="Times New Roman" w:hAnsi="Segoe UI" w:cs="Segoe UI"/>
          <w:color w:val="252729"/>
          <w:sz w:val="20"/>
          <w:szCs w:val="20"/>
        </w:rPr>
        <w:t>the</w:t>
      </w:r>
      <w:r w:rsidR="00B94B0B">
        <w:rPr>
          <w:rFonts w:ascii="Segoe UI" w:eastAsia="Times New Roman" w:hAnsi="Segoe UI" w:cs="Segoe UI"/>
          <w:color w:val="252729"/>
          <w:sz w:val="20"/>
          <w:szCs w:val="20"/>
        </w:rPr>
        <w:t xml:space="preserve"> purpose</w:t>
      </w:r>
      <w:r w:rsidR="007623CB">
        <w:rPr>
          <w:rFonts w:ascii="Segoe UI" w:eastAsia="Times New Roman" w:hAnsi="Segoe UI" w:cs="Segoe UI"/>
          <w:color w:val="252729"/>
          <w:sz w:val="20"/>
          <w:szCs w:val="20"/>
        </w:rPr>
        <w:t xml:space="preserve"> of furthering the Reservoir mission</w:t>
      </w:r>
      <w:r w:rsidR="00980E5A">
        <w:rPr>
          <w:rFonts w:ascii="Segoe UI" w:eastAsia="Times New Roman" w:hAnsi="Segoe UI" w:cs="Segoe UI"/>
          <w:color w:val="252729"/>
          <w:sz w:val="20"/>
          <w:szCs w:val="20"/>
        </w:rPr>
        <w:t xml:space="preserve">.  </w:t>
      </w:r>
      <w:r w:rsidR="00BE2942">
        <w:rPr>
          <w:rFonts w:ascii="Segoe UI" w:eastAsia="Times New Roman" w:hAnsi="Segoe UI" w:cs="Segoe UI"/>
          <w:color w:val="252729"/>
          <w:sz w:val="20"/>
          <w:szCs w:val="20"/>
        </w:rPr>
        <w:t xml:space="preserve">Reservations may be made up to 30 days in advance either </w:t>
      </w:r>
      <w:hyperlink r:id="rId11" w:history="1">
        <w:r w:rsidR="00BE2942" w:rsidRPr="001F097C">
          <w:rPr>
            <w:rStyle w:val="Hyperlink"/>
            <w:rFonts w:ascii="Segoe UI" w:eastAsia="Times New Roman" w:hAnsi="Segoe UI" w:cs="Segoe UI"/>
            <w:sz w:val="20"/>
            <w:szCs w:val="20"/>
          </w:rPr>
          <w:t>online</w:t>
        </w:r>
      </w:hyperlink>
      <w:r w:rsidR="00BE2942">
        <w:rPr>
          <w:rFonts w:ascii="Segoe UI" w:eastAsia="Times New Roman" w:hAnsi="Segoe UI" w:cs="Segoe UI"/>
          <w:color w:val="252729"/>
          <w:sz w:val="20"/>
          <w:szCs w:val="20"/>
        </w:rPr>
        <w:t xml:space="preserve">  or by calling Reservoir at </w:t>
      </w:r>
      <w:r w:rsidR="001F097C">
        <w:rPr>
          <w:rFonts w:ascii="Segoe UI" w:eastAsia="Times New Roman" w:hAnsi="Segoe UI" w:cs="Segoe UI"/>
          <w:color w:val="252729"/>
          <w:sz w:val="20"/>
          <w:szCs w:val="20"/>
        </w:rPr>
        <w:t>202-869-9100</w:t>
      </w:r>
      <w:r w:rsidR="00BE2942">
        <w:rPr>
          <w:rFonts w:ascii="Segoe UI" w:eastAsia="Times New Roman" w:hAnsi="Segoe UI" w:cs="Segoe UI"/>
          <w:color w:val="252729"/>
          <w:sz w:val="20"/>
          <w:szCs w:val="20"/>
        </w:rPr>
        <w:t xml:space="preserve">.  </w:t>
      </w:r>
    </w:p>
    <w:p w14:paraId="3D1EF925" w14:textId="6CA254BE" w:rsidR="00BE2942" w:rsidRDefault="00BE2942" w:rsidP="00980E5A">
      <w:pPr>
        <w:shd w:val="clear" w:color="auto" w:fill="FFFFFF" w:themeFill="background1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52729"/>
          <w:sz w:val="20"/>
          <w:szCs w:val="20"/>
        </w:rPr>
      </w:pPr>
      <w:r>
        <w:rPr>
          <w:rFonts w:ascii="Segoe UI" w:eastAsia="Times New Roman" w:hAnsi="Segoe UI" w:cs="Segoe UI"/>
          <w:color w:val="252729"/>
          <w:sz w:val="20"/>
          <w:szCs w:val="20"/>
        </w:rPr>
        <w:t xml:space="preserve">Reservations are made on a first come, first served basis and are subject to availability.  </w:t>
      </w:r>
      <w:r w:rsidR="00E83ECB">
        <w:rPr>
          <w:rFonts w:ascii="Segoe UI" w:eastAsia="Times New Roman" w:hAnsi="Segoe UI" w:cs="Segoe UI"/>
          <w:color w:val="252729"/>
          <w:sz w:val="20"/>
          <w:szCs w:val="20"/>
        </w:rPr>
        <w:t xml:space="preserve">The availability of the temporary </w:t>
      </w:r>
      <w:r w:rsidR="005204BF">
        <w:rPr>
          <w:rFonts w:ascii="Segoe UI" w:eastAsia="Times New Roman" w:hAnsi="Segoe UI" w:cs="Segoe UI"/>
          <w:color w:val="252729"/>
          <w:sz w:val="20"/>
          <w:szCs w:val="20"/>
        </w:rPr>
        <w:t xml:space="preserve">office </w:t>
      </w:r>
      <w:r w:rsidR="00E83ECB">
        <w:rPr>
          <w:rFonts w:ascii="Segoe UI" w:eastAsia="Times New Roman" w:hAnsi="Segoe UI" w:cs="Segoe UI"/>
          <w:color w:val="252729"/>
          <w:sz w:val="20"/>
          <w:szCs w:val="20"/>
        </w:rPr>
        <w:t>spaces and conferences may be impacted by</w:t>
      </w:r>
      <w:r w:rsidR="00FA4FBB">
        <w:rPr>
          <w:rFonts w:ascii="Segoe UI" w:eastAsia="Times New Roman" w:hAnsi="Segoe UI" w:cs="Segoe UI"/>
          <w:color w:val="252729"/>
          <w:sz w:val="20"/>
          <w:szCs w:val="20"/>
        </w:rPr>
        <w:t xml:space="preserve"> events being held at Reservoir.  Consult the Reservoir </w:t>
      </w:r>
      <w:hyperlink r:id="rId12" w:anchor="events" w:history="1">
        <w:r w:rsidR="00FA4FBB" w:rsidRPr="001F097C">
          <w:rPr>
            <w:rStyle w:val="Hyperlink"/>
            <w:rFonts w:ascii="Segoe UI" w:eastAsia="Times New Roman" w:hAnsi="Segoe UI" w:cs="Segoe UI"/>
            <w:sz w:val="20"/>
            <w:szCs w:val="20"/>
          </w:rPr>
          <w:t>calendar</w:t>
        </w:r>
      </w:hyperlink>
      <w:r w:rsidR="00FA4FBB">
        <w:rPr>
          <w:rFonts w:ascii="Segoe UI" w:eastAsia="Times New Roman" w:hAnsi="Segoe UI" w:cs="Segoe UI"/>
          <w:color w:val="252729"/>
          <w:sz w:val="20"/>
          <w:szCs w:val="20"/>
        </w:rPr>
        <w:t xml:space="preserve"> of events </w:t>
      </w:r>
      <w:r w:rsidR="009C7262">
        <w:rPr>
          <w:rFonts w:ascii="Segoe UI" w:eastAsia="Times New Roman" w:hAnsi="Segoe UI" w:cs="Segoe UI"/>
          <w:color w:val="252729"/>
          <w:sz w:val="20"/>
          <w:szCs w:val="20"/>
        </w:rPr>
        <w:t xml:space="preserve">for </w:t>
      </w:r>
      <w:r w:rsidR="008626EF">
        <w:rPr>
          <w:rFonts w:ascii="Segoe UI" w:eastAsia="Times New Roman" w:hAnsi="Segoe UI" w:cs="Segoe UI"/>
          <w:color w:val="252729"/>
          <w:sz w:val="20"/>
          <w:szCs w:val="20"/>
        </w:rPr>
        <w:t xml:space="preserve">more information. </w:t>
      </w:r>
      <w:r w:rsidR="00FA4FBB">
        <w:rPr>
          <w:rFonts w:ascii="Segoe UI" w:eastAsia="Times New Roman" w:hAnsi="Segoe UI" w:cs="Segoe UI"/>
          <w:color w:val="252729"/>
          <w:sz w:val="20"/>
          <w:szCs w:val="20"/>
        </w:rPr>
        <w:t xml:space="preserve"> </w:t>
      </w:r>
      <w:r>
        <w:rPr>
          <w:rFonts w:ascii="Segoe UI" w:eastAsia="Times New Roman" w:hAnsi="Segoe UI" w:cs="Segoe UI"/>
          <w:color w:val="252729"/>
          <w:sz w:val="20"/>
          <w:szCs w:val="20"/>
        </w:rPr>
        <w:t xml:space="preserve">Reservoir </w:t>
      </w:r>
      <w:r w:rsidR="008626EF">
        <w:rPr>
          <w:rFonts w:ascii="Segoe UI" w:eastAsia="Times New Roman" w:hAnsi="Segoe UI" w:cs="Segoe UI"/>
          <w:color w:val="252729"/>
          <w:sz w:val="20"/>
          <w:szCs w:val="20"/>
        </w:rPr>
        <w:t xml:space="preserve">also </w:t>
      </w:r>
      <w:r>
        <w:rPr>
          <w:rFonts w:ascii="Segoe UI" w:eastAsia="Times New Roman" w:hAnsi="Segoe UI" w:cs="Segoe UI"/>
          <w:color w:val="252729"/>
          <w:sz w:val="20"/>
          <w:szCs w:val="20"/>
        </w:rPr>
        <w:t xml:space="preserve">reserves the right to reallocate temporary </w:t>
      </w:r>
      <w:r w:rsidR="005204BF">
        <w:rPr>
          <w:rFonts w:ascii="Segoe UI" w:eastAsia="Times New Roman" w:hAnsi="Segoe UI" w:cs="Segoe UI"/>
          <w:color w:val="252729"/>
          <w:sz w:val="20"/>
          <w:szCs w:val="20"/>
        </w:rPr>
        <w:t xml:space="preserve">office </w:t>
      </w:r>
      <w:r>
        <w:rPr>
          <w:rFonts w:ascii="Segoe UI" w:eastAsia="Times New Roman" w:hAnsi="Segoe UI" w:cs="Segoe UI"/>
          <w:color w:val="252729"/>
          <w:sz w:val="20"/>
          <w:szCs w:val="20"/>
        </w:rPr>
        <w:t xml:space="preserve">space </w:t>
      </w:r>
      <w:r w:rsidR="00684424">
        <w:rPr>
          <w:rFonts w:ascii="Segoe UI" w:eastAsia="Times New Roman" w:hAnsi="Segoe UI" w:cs="Segoe UI"/>
          <w:color w:val="252729"/>
          <w:sz w:val="20"/>
          <w:szCs w:val="20"/>
        </w:rPr>
        <w:t xml:space="preserve">and conference rooms </w:t>
      </w:r>
      <w:r>
        <w:rPr>
          <w:rFonts w:ascii="Segoe UI" w:eastAsia="Times New Roman" w:hAnsi="Segoe UI" w:cs="Segoe UI"/>
          <w:color w:val="252729"/>
          <w:sz w:val="20"/>
          <w:szCs w:val="20"/>
        </w:rPr>
        <w:t xml:space="preserve">equitably among </w:t>
      </w:r>
      <w:r>
        <w:rPr>
          <w:rFonts w:ascii="Segoe UI" w:eastAsia="Times New Roman" w:hAnsi="Segoe UI" w:cs="Segoe UI"/>
          <w:color w:val="252729"/>
          <w:sz w:val="20"/>
          <w:szCs w:val="20"/>
          <w:bdr w:val="none" w:sz="0" w:space="0" w:color="auto" w:frame="1"/>
        </w:rPr>
        <w:t xml:space="preserve">Reservoir </w:t>
      </w:r>
      <w:r w:rsidRPr="6BC9111F">
        <w:rPr>
          <w:rFonts w:ascii="Segoe UI" w:eastAsia="Times New Roman" w:hAnsi="Segoe UI" w:cs="Segoe UI"/>
          <w:color w:val="252729"/>
          <w:sz w:val="20"/>
          <w:szCs w:val="20"/>
          <w:bdr w:val="none" w:sz="0" w:space="0" w:color="auto" w:frame="1"/>
        </w:rPr>
        <w:t xml:space="preserve">Affiliate </w:t>
      </w:r>
      <w:r>
        <w:rPr>
          <w:rFonts w:ascii="Segoe UI" w:eastAsia="Times New Roman" w:hAnsi="Segoe UI" w:cs="Segoe UI"/>
          <w:color w:val="252729"/>
          <w:sz w:val="20"/>
          <w:szCs w:val="20"/>
        </w:rPr>
        <w:t>P</w:t>
      </w:r>
      <w:r w:rsidRPr="4944F750">
        <w:rPr>
          <w:rFonts w:ascii="Segoe UI" w:eastAsia="Times New Roman" w:hAnsi="Segoe UI" w:cs="Segoe UI"/>
          <w:color w:val="252729"/>
          <w:sz w:val="20"/>
          <w:szCs w:val="20"/>
        </w:rPr>
        <w:t>artners</w:t>
      </w:r>
      <w:r>
        <w:rPr>
          <w:rFonts w:ascii="Segoe UI" w:eastAsia="Times New Roman" w:hAnsi="Segoe UI" w:cs="Segoe UI"/>
          <w:color w:val="252729"/>
          <w:sz w:val="20"/>
          <w:szCs w:val="20"/>
        </w:rPr>
        <w:t xml:space="preserve"> if needed.  Any </w:t>
      </w:r>
      <w:r>
        <w:rPr>
          <w:rFonts w:ascii="Segoe UI" w:eastAsia="Times New Roman" w:hAnsi="Segoe UI" w:cs="Segoe UI"/>
          <w:color w:val="252729"/>
          <w:sz w:val="20"/>
          <w:szCs w:val="20"/>
          <w:bdr w:val="none" w:sz="0" w:space="0" w:color="auto" w:frame="1"/>
        </w:rPr>
        <w:t xml:space="preserve">Reservoir </w:t>
      </w:r>
      <w:r w:rsidRPr="6BC9111F">
        <w:rPr>
          <w:rFonts w:ascii="Segoe UI" w:eastAsia="Times New Roman" w:hAnsi="Segoe UI" w:cs="Segoe UI"/>
          <w:color w:val="252729"/>
          <w:sz w:val="20"/>
          <w:szCs w:val="20"/>
          <w:bdr w:val="none" w:sz="0" w:space="0" w:color="auto" w:frame="1"/>
        </w:rPr>
        <w:t xml:space="preserve">Affiliate </w:t>
      </w:r>
      <w:r>
        <w:rPr>
          <w:rFonts w:ascii="Segoe UI" w:eastAsia="Times New Roman" w:hAnsi="Segoe UI" w:cs="Segoe UI"/>
          <w:color w:val="252729"/>
          <w:sz w:val="20"/>
          <w:szCs w:val="20"/>
        </w:rPr>
        <w:t>P</w:t>
      </w:r>
      <w:r w:rsidRPr="4944F750">
        <w:rPr>
          <w:rFonts w:ascii="Segoe UI" w:eastAsia="Times New Roman" w:hAnsi="Segoe UI" w:cs="Segoe UI"/>
          <w:color w:val="252729"/>
          <w:sz w:val="20"/>
          <w:szCs w:val="20"/>
        </w:rPr>
        <w:t>artner</w:t>
      </w:r>
      <w:r>
        <w:rPr>
          <w:rFonts w:ascii="Segoe UI" w:eastAsia="Times New Roman" w:hAnsi="Segoe UI" w:cs="Segoe UI"/>
          <w:color w:val="252729"/>
          <w:sz w:val="20"/>
          <w:szCs w:val="20"/>
        </w:rPr>
        <w:t xml:space="preserve"> who would like to reserve more than </w:t>
      </w:r>
      <w:r w:rsidR="00C81320">
        <w:rPr>
          <w:rFonts w:ascii="Segoe UI" w:eastAsia="Times New Roman" w:hAnsi="Segoe UI" w:cs="Segoe UI"/>
          <w:color w:val="252729"/>
          <w:sz w:val="20"/>
          <w:szCs w:val="20"/>
        </w:rPr>
        <w:t>three of</w:t>
      </w:r>
      <w:r>
        <w:rPr>
          <w:rFonts w:ascii="Segoe UI" w:eastAsia="Times New Roman" w:hAnsi="Segoe UI" w:cs="Segoe UI"/>
          <w:color w:val="252729"/>
          <w:sz w:val="20"/>
          <w:szCs w:val="20"/>
        </w:rPr>
        <w:t xml:space="preserve"> the temporary </w:t>
      </w:r>
      <w:r w:rsidR="005204BF">
        <w:rPr>
          <w:rFonts w:ascii="Segoe UI" w:eastAsia="Times New Roman" w:hAnsi="Segoe UI" w:cs="Segoe UI"/>
          <w:color w:val="252729"/>
          <w:sz w:val="20"/>
          <w:szCs w:val="20"/>
        </w:rPr>
        <w:t xml:space="preserve">office </w:t>
      </w:r>
      <w:r>
        <w:rPr>
          <w:rFonts w:ascii="Segoe UI" w:eastAsia="Times New Roman" w:hAnsi="Segoe UI" w:cs="Segoe UI"/>
          <w:color w:val="252729"/>
          <w:sz w:val="20"/>
          <w:szCs w:val="20"/>
        </w:rPr>
        <w:t>space</w:t>
      </w:r>
      <w:r w:rsidR="00C81320">
        <w:rPr>
          <w:rFonts w:ascii="Segoe UI" w:eastAsia="Times New Roman" w:hAnsi="Segoe UI" w:cs="Segoe UI"/>
          <w:color w:val="252729"/>
          <w:sz w:val="20"/>
          <w:szCs w:val="20"/>
        </w:rPr>
        <w:t>s</w:t>
      </w:r>
      <w:r w:rsidR="002D0BD7">
        <w:rPr>
          <w:rFonts w:ascii="Segoe UI" w:eastAsia="Times New Roman" w:hAnsi="Segoe UI" w:cs="Segoe UI"/>
          <w:color w:val="252729"/>
          <w:sz w:val="20"/>
          <w:szCs w:val="20"/>
        </w:rPr>
        <w:t xml:space="preserve"> at any given time</w:t>
      </w:r>
      <w:r>
        <w:rPr>
          <w:rFonts w:ascii="Segoe UI" w:eastAsia="Times New Roman" w:hAnsi="Segoe UI" w:cs="Segoe UI"/>
          <w:color w:val="252729"/>
          <w:sz w:val="20"/>
          <w:szCs w:val="20"/>
        </w:rPr>
        <w:t xml:space="preserve"> </w:t>
      </w:r>
      <w:r w:rsidR="005123E9">
        <w:rPr>
          <w:rFonts w:ascii="Segoe UI" w:eastAsia="Times New Roman" w:hAnsi="Segoe UI" w:cs="Segoe UI"/>
          <w:color w:val="252729"/>
          <w:sz w:val="20"/>
          <w:szCs w:val="20"/>
        </w:rPr>
        <w:t xml:space="preserve">or multiple conference rooms </w:t>
      </w:r>
      <w:r>
        <w:rPr>
          <w:rFonts w:ascii="Segoe UI" w:eastAsia="Times New Roman" w:hAnsi="Segoe UI" w:cs="Segoe UI"/>
          <w:color w:val="252729"/>
          <w:sz w:val="20"/>
          <w:szCs w:val="20"/>
        </w:rPr>
        <w:t xml:space="preserve">should consult with the Reservoir Program Manager </w:t>
      </w:r>
      <w:r w:rsidR="002D0BD7">
        <w:rPr>
          <w:rFonts w:ascii="Segoe UI" w:eastAsia="Times New Roman" w:hAnsi="Segoe UI" w:cs="Segoe UI"/>
          <w:color w:val="252729"/>
          <w:sz w:val="20"/>
          <w:szCs w:val="20"/>
        </w:rPr>
        <w:t xml:space="preserve">to confirm availability and ensure equal opportunity for other </w:t>
      </w:r>
      <w:r w:rsidR="002D0BD7">
        <w:rPr>
          <w:rFonts w:ascii="Segoe UI" w:eastAsia="Times New Roman" w:hAnsi="Segoe UI" w:cs="Segoe UI"/>
          <w:color w:val="252729"/>
          <w:sz w:val="20"/>
          <w:szCs w:val="20"/>
          <w:bdr w:val="none" w:sz="0" w:space="0" w:color="auto" w:frame="1"/>
        </w:rPr>
        <w:t xml:space="preserve">Reservoir </w:t>
      </w:r>
      <w:r w:rsidR="002D0BD7" w:rsidRPr="6BC9111F">
        <w:rPr>
          <w:rFonts w:ascii="Segoe UI" w:eastAsia="Times New Roman" w:hAnsi="Segoe UI" w:cs="Segoe UI"/>
          <w:color w:val="252729"/>
          <w:sz w:val="20"/>
          <w:szCs w:val="20"/>
          <w:bdr w:val="none" w:sz="0" w:space="0" w:color="auto" w:frame="1"/>
        </w:rPr>
        <w:t xml:space="preserve">Affiliate </w:t>
      </w:r>
      <w:r w:rsidR="002D0BD7">
        <w:rPr>
          <w:rFonts w:ascii="Segoe UI" w:eastAsia="Times New Roman" w:hAnsi="Segoe UI" w:cs="Segoe UI"/>
          <w:color w:val="252729"/>
          <w:sz w:val="20"/>
          <w:szCs w:val="20"/>
        </w:rPr>
        <w:t>P</w:t>
      </w:r>
      <w:r w:rsidR="002D0BD7" w:rsidRPr="4944F750">
        <w:rPr>
          <w:rFonts w:ascii="Segoe UI" w:eastAsia="Times New Roman" w:hAnsi="Segoe UI" w:cs="Segoe UI"/>
          <w:color w:val="252729"/>
          <w:sz w:val="20"/>
          <w:szCs w:val="20"/>
        </w:rPr>
        <w:t>artner</w:t>
      </w:r>
      <w:r w:rsidR="002D0BD7">
        <w:rPr>
          <w:rFonts w:ascii="Segoe UI" w:eastAsia="Times New Roman" w:hAnsi="Segoe UI" w:cs="Segoe UI"/>
          <w:color w:val="252729"/>
          <w:sz w:val="20"/>
          <w:szCs w:val="20"/>
        </w:rPr>
        <w:t xml:space="preserve">s who may also have </w:t>
      </w:r>
      <w:r w:rsidR="00C81320">
        <w:rPr>
          <w:rFonts w:ascii="Segoe UI" w:eastAsia="Times New Roman" w:hAnsi="Segoe UI" w:cs="Segoe UI"/>
          <w:color w:val="252729"/>
          <w:sz w:val="20"/>
          <w:szCs w:val="20"/>
        </w:rPr>
        <w:t xml:space="preserve">an </w:t>
      </w:r>
      <w:r w:rsidR="002D0BD7">
        <w:rPr>
          <w:rFonts w:ascii="Segoe UI" w:eastAsia="Times New Roman" w:hAnsi="Segoe UI" w:cs="Segoe UI"/>
          <w:color w:val="252729"/>
          <w:sz w:val="20"/>
          <w:szCs w:val="20"/>
        </w:rPr>
        <w:t xml:space="preserve">interest in using the </w:t>
      </w:r>
      <w:r w:rsidR="005123E9">
        <w:rPr>
          <w:rFonts w:ascii="Segoe UI" w:eastAsia="Times New Roman" w:hAnsi="Segoe UI" w:cs="Segoe UI"/>
          <w:color w:val="252729"/>
          <w:sz w:val="20"/>
          <w:szCs w:val="20"/>
        </w:rPr>
        <w:t xml:space="preserve">collaboration </w:t>
      </w:r>
      <w:r w:rsidR="002D0BD7">
        <w:rPr>
          <w:rFonts w:ascii="Segoe UI" w:eastAsia="Times New Roman" w:hAnsi="Segoe UI" w:cs="Segoe UI"/>
          <w:color w:val="252729"/>
          <w:sz w:val="20"/>
          <w:szCs w:val="20"/>
        </w:rPr>
        <w:t xml:space="preserve">spaces.  </w:t>
      </w:r>
    </w:p>
    <w:p w14:paraId="112C9904" w14:textId="2A691C34" w:rsidR="002D0BD7" w:rsidRPr="00C1638E" w:rsidRDefault="002D0BD7" w:rsidP="00980E5A">
      <w:pPr>
        <w:shd w:val="clear" w:color="auto" w:fill="FFFFFF" w:themeFill="background1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52729"/>
          <w:sz w:val="20"/>
          <w:szCs w:val="20"/>
          <w:bdr w:val="none" w:sz="0" w:space="0" w:color="auto" w:frame="1"/>
        </w:rPr>
      </w:pPr>
      <w:r>
        <w:rPr>
          <w:rFonts w:ascii="Segoe UI" w:eastAsia="Times New Roman" w:hAnsi="Segoe UI" w:cs="Segoe UI"/>
          <w:color w:val="252729"/>
          <w:sz w:val="20"/>
          <w:szCs w:val="20"/>
        </w:rPr>
        <w:t xml:space="preserve">When reservations for temporary </w:t>
      </w:r>
      <w:r w:rsidR="005204BF">
        <w:rPr>
          <w:rFonts w:ascii="Segoe UI" w:eastAsia="Times New Roman" w:hAnsi="Segoe UI" w:cs="Segoe UI"/>
          <w:color w:val="252729"/>
          <w:sz w:val="20"/>
          <w:szCs w:val="20"/>
        </w:rPr>
        <w:t xml:space="preserve">office </w:t>
      </w:r>
      <w:r>
        <w:rPr>
          <w:rFonts w:ascii="Segoe UI" w:eastAsia="Times New Roman" w:hAnsi="Segoe UI" w:cs="Segoe UI"/>
          <w:color w:val="252729"/>
          <w:sz w:val="20"/>
          <w:szCs w:val="20"/>
        </w:rPr>
        <w:t xml:space="preserve">spaces are made, there must be a name associated for each workspace.  </w:t>
      </w:r>
      <w:r w:rsidR="00E2750B">
        <w:rPr>
          <w:rFonts w:ascii="Segoe UI" w:eastAsia="Times New Roman" w:hAnsi="Segoe UI" w:cs="Segoe UI"/>
          <w:color w:val="252729"/>
          <w:sz w:val="20"/>
          <w:szCs w:val="20"/>
        </w:rPr>
        <w:t xml:space="preserve">Each </w:t>
      </w:r>
      <w:r>
        <w:rPr>
          <w:rFonts w:ascii="Segoe UI" w:eastAsia="Times New Roman" w:hAnsi="Segoe UI" w:cs="Segoe UI"/>
          <w:color w:val="252729"/>
          <w:sz w:val="20"/>
          <w:szCs w:val="20"/>
        </w:rPr>
        <w:t xml:space="preserve">user must </w:t>
      </w:r>
      <w:r w:rsidR="00E2750B">
        <w:rPr>
          <w:rFonts w:ascii="Segoe UI" w:eastAsia="Times New Roman" w:hAnsi="Segoe UI" w:cs="Segoe UI"/>
          <w:color w:val="252729"/>
          <w:sz w:val="20"/>
          <w:szCs w:val="20"/>
        </w:rPr>
        <w:t xml:space="preserve">accept Reservoir’s </w:t>
      </w:r>
      <w:hyperlink r:id="rId13" w:history="1">
        <w:r w:rsidR="00E2750B" w:rsidRPr="001F097C">
          <w:rPr>
            <w:rStyle w:val="Hyperlink"/>
            <w:rFonts w:ascii="Segoe UI" w:eastAsia="Times New Roman" w:hAnsi="Segoe UI" w:cs="Segoe UI"/>
            <w:sz w:val="20"/>
            <w:szCs w:val="20"/>
          </w:rPr>
          <w:t>terms of use</w:t>
        </w:r>
      </w:hyperlink>
      <w:r w:rsidR="00E2750B">
        <w:rPr>
          <w:rFonts w:ascii="Segoe UI" w:eastAsia="Times New Roman" w:hAnsi="Segoe UI" w:cs="Segoe UI"/>
          <w:color w:val="252729"/>
          <w:sz w:val="20"/>
          <w:szCs w:val="20"/>
        </w:rPr>
        <w:t xml:space="preserve"> </w:t>
      </w:r>
      <w:r>
        <w:rPr>
          <w:rFonts w:ascii="Segoe UI" w:eastAsia="Times New Roman" w:hAnsi="Segoe UI" w:cs="Segoe UI"/>
          <w:color w:val="252729"/>
          <w:sz w:val="20"/>
          <w:szCs w:val="20"/>
        </w:rPr>
        <w:t xml:space="preserve">either when making the reservation or checking in to the Reservoir facility. Guests </w:t>
      </w:r>
      <w:r w:rsidR="004303F9">
        <w:rPr>
          <w:rFonts w:ascii="Segoe UI" w:eastAsia="Times New Roman" w:hAnsi="Segoe UI" w:cs="Segoe UI"/>
          <w:color w:val="252729"/>
          <w:sz w:val="20"/>
          <w:szCs w:val="20"/>
        </w:rPr>
        <w:t xml:space="preserve">of Affiliate Partners </w:t>
      </w:r>
      <w:r>
        <w:rPr>
          <w:rFonts w:ascii="Segoe UI" w:eastAsia="Times New Roman" w:hAnsi="Segoe UI" w:cs="Segoe UI"/>
          <w:color w:val="252729"/>
          <w:sz w:val="20"/>
          <w:szCs w:val="20"/>
        </w:rPr>
        <w:t xml:space="preserve">are permitted </w:t>
      </w:r>
      <w:r w:rsidR="005D02D4">
        <w:rPr>
          <w:rFonts w:ascii="Segoe UI" w:eastAsia="Times New Roman" w:hAnsi="Segoe UI" w:cs="Segoe UI"/>
          <w:color w:val="252729"/>
          <w:sz w:val="20"/>
          <w:szCs w:val="20"/>
        </w:rPr>
        <w:t xml:space="preserve">the temporary </w:t>
      </w:r>
      <w:r w:rsidR="005204BF">
        <w:rPr>
          <w:rFonts w:ascii="Segoe UI" w:eastAsia="Times New Roman" w:hAnsi="Segoe UI" w:cs="Segoe UI"/>
          <w:color w:val="252729"/>
          <w:sz w:val="20"/>
          <w:szCs w:val="20"/>
        </w:rPr>
        <w:t xml:space="preserve">office </w:t>
      </w:r>
      <w:r w:rsidR="005D02D4">
        <w:rPr>
          <w:rFonts w:ascii="Segoe UI" w:eastAsia="Times New Roman" w:hAnsi="Segoe UI" w:cs="Segoe UI"/>
          <w:color w:val="252729"/>
          <w:sz w:val="20"/>
          <w:szCs w:val="20"/>
        </w:rPr>
        <w:t xml:space="preserve">spaces </w:t>
      </w:r>
      <w:r w:rsidR="004303F9">
        <w:rPr>
          <w:rFonts w:ascii="Segoe UI" w:eastAsia="Times New Roman" w:hAnsi="Segoe UI" w:cs="Segoe UI"/>
          <w:color w:val="252729"/>
          <w:sz w:val="20"/>
          <w:szCs w:val="20"/>
        </w:rPr>
        <w:t xml:space="preserve">when accompanied by </w:t>
      </w:r>
      <w:r w:rsidR="00CA3E89">
        <w:rPr>
          <w:rFonts w:ascii="Segoe UI" w:eastAsia="Times New Roman" w:hAnsi="Segoe UI" w:cs="Segoe UI"/>
          <w:color w:val="252729"/>
          <w:sz w:val="20"/>
          <w:szCs w:val="20"/>
        </w:rPr>
        <w:t xml:space="preserve">the Affiliate Partner member. </w:t>
      </w:r>
      <w:r w:rsidR="00551230">
        <w:rPr>
          <w:rFonts w:ascii="Segoe UI" w:eastAsia="Times New Roman" w:hAnsi="Segoe UI" w:cs="Segoe UI"/>
          <w:color w:val="252729"/>
          <w:sz w:val="20"/>
          <w:szCs w:val="20"/>
        </w:rPr>
        <w:t xml:space="preserve"> When reservations for conference rooms are made, </w:t>
      </w:r>
      <w:r w:rsidR="00C91EEA">
        <w:rPr>
          <w:rFonts w:ascii="Segoe UI" w:eastAsia="Times New Roman" w:hAnsi="Segoe UI" w:cs="Segoe UI"/>
          <w:color w:val="252729"/>
          <w:sz w:val="20"/>
          <w:szCs w:val="20"/>
        </w:rPr>
        <w:t xml:space="preserve">a complete attendance list must be submitted to the </w:t>
      </w:r>
      <w:r w:rsidR="008F6FC6">
        <w:rPr>
          <w:rFonts w:ascii="Segoe UI" w:eastAsia="Times New Roman" w:hAnsi="Segoe UI" w:cs="Segoe UI"/>
          <w:color w:val="252729"/>
          <w:sz w:val="20"/>
          <w:szCs w:val="20"/>
        </w:rPr>
        <w:t xml:space="preserve">Reservoir </w:t>
      </w:r>
      <w:r w:rsidR="008F6FC6" w:rsidRPr="4944F750">
        <w:rPr>
          <w:rFonts w:ascii="Segoe UI" w:eastAsia="Times New Roman" w:hAnsi="Segoe UI" w:cs="Segoe UI"/>
          <w:color w:val="252729"/>
          <w:sz w:val="20"/>
          <w:szCs w:val="20"/>
        </w:rPr>
        <w:t>Program Manager</w:t>
      </w:r>
      <w:r w:rsidR="008F6FC6">
        <w:rPr>
          <w:rFonts w:ascii="Segoe UI" w:eastAsia="Times New Roman" w:hAnsi="Segoe UI" w:cs="Segoe UI"/>
          <w:color w:val="252729"/>
          <w:sz w:val="20"/>
          <w:szCs w:val="20"/>
        </w:rPr>
        <w:t xml:space="preserve"> </w:t>
      </w:r>
      <w:r w:rsidR="00B928A2">
        <w:rPr>
          <w:rFonts w:ascii="Segoe UI" w:eastAsia="Times New Roman" w:hAnsi="Segoe UI" w:cs="Segoe UI"/>
          <w:color w:val="252729"/>
          <w:sz w:val="20"/>
          <w:szCs w:val="20"/>
        </w:rPr>
        <w:t xml:space="preserve">at least </w:t>
      </w:r>
      <w:r w:rsidR="003A666D">
        <w:rPr>
          <w:rFonts w:ascii="Segoe UI" w:eastAsia="Times New Roman" w:hAnsi="Segoe UI" w:cs="Segoe UI"/>
          <w:color w:val="252729"/>
          <w:sz w:val="20"/>
          <w:szCs w:val="20"/>
        </w:rPr>
        <w:t xml:space="preserve">1 business day in advance of reservation date.  </w:t>
      </w:r>
      <w:r w:rsidR="00584076">
        <w:rPr>
          <w:rFonts w:ascii="Segoe UI" w:eastAsia="Times New Roman" w:hAnsi="Segoe UI" w:cs="Segoe UI"/>
          <w:color w:val="252729"/>
          <w:sz w:val="20"/>
          <w:szCs w:val="20"/>
        </w:rPr>
        <w:t xml:space="preserve">All attendees must accept the </w:t>
      </w:r>
      <w:r w:rsidR="00C22F37">
        <w:rPr>
          <w:rFonts w:ascii="Segoe UI" w:eastAsia="Times New Roman" w:hAnsi="Segoe UI" w:cs="Segoe UI"/>
          <w:color w:val="252729"/>
          <w:sz w:val="20"/>
          <w:szCs w:val="20"/>
        </w:rPr>
        <w:t xml:space="preserve">Reservoir terms of use as part of the facility check in process.  </w:t>
      </w:r>
    </w:p>
    <w:p w14:paraId="332F8A74" w14:textId="47E58CB1" w:rsidR="00980E5A" w:rsidRDefault="003D426D" w:rsidP="00980E5A">
      <w:pPr>
        <w:shd w:val="clear" w:color="auto" w:fill="FFFFFF" w:themeFill="background1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52729"/>
          <w:sz w:val="20"/>
          <w:szCs w:val="20"/>
        </w:rPr>
      </w:pPr>
      <w:r>
        <w:rPr>
          <w:rFonts w:ascii="Segoe UI" w:eastAsia="Times New Roman" w:hAnsi="Segoe UI" w:cs="Segoe UI"/>
          <w:color w:val="252729"/>
          <w:sz w:val="20"/>
          <w:szCs w:val="20"/>
        </w:rPr>
        <w:t xml:space="preserve">Affiliate Partners looking to host an event at Reservoir </w:t>
      </w:r>
      <w:r w:rsidR="0050642F">
        <w:rPr>
          <w:rFonts w:ascii="Segoe UI" w:eastAsia="Times New Roman" w:hAnsi="Segoe UI" w:cs="Segoe UI"/>
          <w:color w:val="252729"/>
          <w:sz w:val="20"/>
          <w:szCs w:val="20"/>
        </w:rPr>
        <w:t xml:space="preserve">should contact the Reservoir </w:t>
      </w:r>
      <w:r w:rsidR="00980E5A" w:rsidRPr="4944F750">
        <w:rPr>
          <w:rFonts w:ascii="Segoe UI" w:eastAsia="Times New Roman" w:hAnsi="Segoe UI" w:cs="Segoe UI"/>
          <w:color w:val="252729"/>
          <w:sz w:val="20"/>
          <w:szCs w:val="20"/>
        </w:rPr>
        <w:t xml:space="preserve">Program Manager </w:t>
      </w:r>
      <w:r w:rsidR="000B0EC0">
        <w:rPr>
          <w:rFonts w:ascii="Segoe UI" w:eastAsia="Times New Roman" w:hAnsi="Segoe UI" w:cs="Segoe UI"/>
          <w:color w:val="252729"/>
          <w:sz w:val="20"/>
          <w:szCs w:val="20"/>
        </w:rPr>
        <w:t xml:space="preserve">by sending an email to </w:t>
      </w:r>
      <w:hyperlink r:id="rId14" w:history="1">
        <w:r w:rsidR="00471252" w:rsidRPr="00DB789E">
          <w:rPr>
            <w:rStyle w:val="Hyperlink"/>
            <w:rFonts w:ascii="Segoe UI" w:eastAsia="Times New Roman" w:hAnsi="Segoe UI" w:cs="Segoe UI"/>
            <w:sz w:val="20"/>
            <w:szCs w:val="20"/>
          </w:rPr>
          <w:t>info@reservoircenter.org</w:t>
        </w:r>
      </w:hyperlink>
      <w:r w:rsidR="00471252">
        <w:rPr>
          <w:rFonts w:ascii="Segoe UI" w:eastAsia="Times New Roman" w:hAnsi="Segoe UI" w:cs="Segoe UI"/>
          <w:color w:val="252729"/>
          <w:sz w:val="20"/>
          <w:szCs w:val="20"/>
        </w:rPr>
        <w:t xml:space="preserve">. </w:t>
      </w:r>
    </w:p>
    <w:p w14:paraId="04DE991F" w14:textId="3A0D54C8" w:rsidR="00AC54F9" w:rsidRPr="00C1638E" w:rsidRDefault="00AC54F9" w:rsidP="00AC54F9">
      <w:pPr>
        <w:shd w:val="clear" w:color="auto" w:fill="FFFFFF" w:themeFill="background1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52729"/>
          <w:sz w:val="20"/>
          <w:szCs w:val="20"/>
          <w:bdr w:val="none" w:sz="0" w:space="0" w:color="auto" w:frame="1"/>
        </w:rPr>
      </w:pPr>
      <w:r>
        <w:rPr>
          <w:rFonts w:ascii="Segoe UI" w:hAnsi="Segoe UI" w:cs="Segoe UI"/>
          <w:sz w:val="20"/>
          <w:szCs w:val="20"/>
        </w:rPr>
        <w:t xml:space="preserve">Any visitor to Reservoir may be asked to </w:t>
      </w:r>
      <w:r w:rsidRPr="001A699B">
        <w:rPr>
          <w:rFonts w:ascii="Segoe UI" w:eastAsia="Times New Roman" w:hAnsi="Segoe UI" w:cs="Segoe UI"/>
          <w:color w:val="252729"/>
          <w:sz w:val="20"/>
          <w:szCs w:val="20"/>
        </w:rPr>
        <w:t xml:space="preserve">present valid, government-issued photo identification to gain access to </w:t>
      </w:r>
      <w:r>
        <w:rPr>
          <w:rFonts w:ascii="Segoe UI" w:eastAsia="Times New Roman" w:hAnsi="Segoe UI" w:cs="Segoe UI"/>
          <w:color w:val="252729"/>
          <w:sz w:val="20"/>
          <w:szCs w:val="20"/>
        </w:rPr>
        <w:t xml:space="preserve">the collaboration space.  </w:t>
      </w:r>
      <w:r>
        <w:rPr>
          <w:rFonts w:ascii="Segoe UI" w:hAnsi="Segoe UI" w:cs="Segoe UI"/>
          <w:sz w:val="20"/>
          <w:szCs w:val="20"/>
        </w:rPr>
        <w:t xml:space="preserve">Reservoir will record </w:t>
      </w:r>
      <w:r w:rsidRPr="000C656A">
        <w:rPr>
          <w:rFonts w:ascii="Segoe UI" w:hAnsi="Segoe UI" w:cs="Segoe UI"/>
          <w:sz w:val="20"/>
          <w:szCs w:val="20"/>
        </w:rPr>
        <w:t xml:space="preserve">personal data </w:t>
      </w:r>
      <w:r>
        <w:rPr>
          <w:rFonts w:ascii="Segoe UI" w:hAnsi="Segoe UI" w:cs="Segoe UI"/>
          <w:sz w:val="20"/>
          <w:szCs w:val="20"/>
        </w:rPr>
        <w:t xml:space="preserve">from visitors </w:t>
      </w:r>
      <w:r w:rsidRPr="000C656A">
        <w:rPr>
          <w:rFonts w:ascii="Segoe UI" w:hAnsi="Segoe UI" w:cs="Segoe UI"/>
          <w:sz w:val="20"/>
          <w:szCs w:val="20"/>
        </w:rPr>
        <w:t xml:space="preserve">for </w:t>
      </w:r>
      <w:r>
        <w:rPr>
          <w:rFonts w:ascii="Segoe UI" w:hAnsi="Segoe UI" w:cs="Segoe UI"/>
          <w:sz w:val="20"/>
          <w:szCs w:val="20"/>
        </w:rPr>
        <w:t>security</w:t>
      </w:r>
      <w:r w:rsidRPr="000C656A">
        <w:rPr>
          <w:rFonts w:ascii="Segoe UI" w:hAnsi="Segoe UI" w:cs="Segoe UI"/>
          <w:sz w:val="20"/>
          <w:szCs w:val="20"/>
        </w:rPr>
        <w:t xml:space="preserve"> purposes </w:t>
      </w:r>
      <w:r>
        <w:rPr>
          <w:rFonts w:ascii="Segoe UI" w:hAnsi="Segoe UI" w:cs="Segoe UI"/>
          <w:sz w:val="20"/>
          <w:szCs w:val="20"/>
        </w:rPr>
        <w:t>and may use a visitor’s contact information to send them information about Reservoir news and events</w:t>
      </w:r>
      <w:r w:rsidRPr="000C656A">
        <w:rPr>
          <w:rFonts w:ascii="Segoe UI" w:hAnsi="Segoe UI" w:cs="Segoe UI"/>
          <w:sz w:val="20"/>
          <w:szCs w:val="20"/>
        </w:rPr>
        <w:t xml:space="preserve">. </w:t>
      </w:r>
      <w:r>
        <w:rPr>
          <w:rFonts w:ascii="Segoe UI" w:hAnsi="Segoe UI" w:cs="Segoe UI"/>
          <w:sz w:val="20"/>
          <w:szCs w:val="20"/>
        </w:rPr>
        <w:t>Reservoir’s</w:t>
      </w:r>
      <w:r w:rsidRPr="000C656A">
        <w:rPr>
          <w:rFonts w:ascii="Segoe UI" w:hAnsi="Segoe UI" w:cs="Segoe UI"/>
          <w:sz w:val="20"/>
          <w:szCs w:val="20"/>
        </w:rPr>
        <w:t xml:space="preserve"> data privacy policy is available at </w:t>
      </w:r>
      <w:hyperlink r:id="rId15" w:history="1">
        <w:r w:rsidRPr="00522F43">
          <w:rPr>
            <w:rStyle w:val="Hyperlink"/>
          </w:rPr>
          <w:t>https://www.reservoircenter.org/privacy-policy/</w:t>
        </w:r>
      </w:hyperlink>
      <w:r>
        <w:rPr>
          <w:rStyle w:val="Hyperlink"/>
        </w:rPr>
        <w:t xml:space="preserve">. </w:t>
      </w:r>
      <w:r>
        <w:rPr>
          <w:rFonts w:ascii="Segoe UI" w:eastAsia="Times New Roman" w:hAnsi="Segoe UI" w:cs="Segoe UI"/>
          <w:color w:val="252729"/>
          <w:sz w:val="20"/>
          <w:szCs w:val="20"/>
        </w:rPr>
        <w:t xml:space="preserve"> </w:t>
      </w:r>
    </w:p>
    <w:p w14:paraId="433C9E33" w14:textId="67ECB158" w:rsidR="00AC54F9" w:rsidRDefault="00AC54F9" w:rsidP="00980E5A">
      <w:pPr>
        <w:shd w:val="clear" w:color="auto" w:fill="FFFFFF" w:themeFill="background1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52729"/>
          <w:sz w:val="20"/>
          <w:szCs w:val="20"/>
        </w:rPr>
      </w:pPr>
    </w:p>
    <w:sectPr w:rsidR="00AC54F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B2924" w16cex:dateUtc="2022-03-03T16:46:00Z"/>
  <w16cex:commentExtensible w16cex:durableId="25CB267C" w16cex:dateUtc="2022-02-05T05:14:00Z"/>
  <w16cex:commentExtensible w16cex:durableId="2239F247" w16cex:dateUtc="2022-02-05T04:53:00Z"/>
  <w16cex:commentExtensible w16cex:durableId="25A62F1A" w16cex:dateUtc="2022-02-03T15:38:00Z"/>
  <w16cex:commentExtensible w16cex:durableId="4133F2B0" w16cex:dateUtc="2022-02-05T05:14:00Z"/>
  <w16cex:commentExtensible w16cex:durableId="25A630EE" w16cex:dateUtc="2022-02-03T15:4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C2983" w14:textId="77777777" w:rsidR="00F03A74" w:rsidRDefault="00F03A74" w:rsidP="000C656A">
      <w:pPr>
        <w:spacing w:after="0" w:line="240" w:lineRule="auto"/>
      </w:pPr>
      <w:r>
        <w:separator/>
      </w:r>
    </w:p>
  </w:endnote>
  <w:endnote w:type="continuationSeparator" w:id="0">
    <w:p w14:paraId="7F487D5A" w14:textId="77777777" w:rsidR="00F03A74" w:rsidRDefault="00F03A74" w:rsidP="000C656A">
      <w:pPr>
        <w:spacing w:after="0" w:line="240" w:lineRule="auto"/>
      </w:pPr>
      <w:r>
        <w:continuationSeparator/>
      </w:r>
    </w:p>
  </w:endnote>
  <w:endnote w:type="continuationNotice" w:id="1">
    <w:p w14:paraId="174472EE" w14:textId="77777777" w:rsidR="00F03A74" w:rsidRDefault="00F03A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312ED" w14:textId="77777777" w:rsidR="00E2303B" w:rsidRDefault="00E230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1270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8FF529" w14:textId="77777777" w:rsidR="000C656A" w:rsidRDefault="000C65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3B7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2BCD925" w14:textId="77777777" w:rsidR="000C656A" w:rsidRDefault="000C65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FF593" w14:textId="77777777" w:rsidR="00E2303B" w:rsidRDefault="00E230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6D07E" w14:textId="77777777" w:rsidR="00F03A74" w:rsidRDefault="00F03A74" w:rsidP="000C656A">
      <w:pPr>
        <w:spacing w:after="0" w:line="240" w:lineRule="auto"/>
      </w:pPr>
      <w:r>
        <w:separator/>
      </w:r>
    </w:p>
  </w:footnote>
  <w:footnote w:type="continuationSeparator" w:id="0">
    <w:p w14:paraId="25BA44D4" w14:textId="77777777" w:rsidR="00F03A74" w:rsidRDefault="00F03A74" w:rsidP="000C656A">
      <w:pPr>
        <w:spacing w:after="0" w:line="240" w:lineRule="auto"/>
      </w:pPr>
      <w:r>
        <w:continuationSeparator/>
      </w:r>
    </w:p>
  </w:footnote>
  <w:footnote w:type="continuationNotice" w:id="1">
    <w:p w14:paraId="754B1B44" w14:textId="77777777" w:rsidR="00F03A74" w:rsidRDefault="00F03A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33744" w14:textId="77777777" w:rsidR="00E2303B" w:rsidRDefault="00E230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7953246"/>
      <w:docPartObj>
        <w:docPartGallery w:val="Watermarks"/>
        <w:docPartUnique/>
      </w:docPartObj>
    </w:sdtPr>
    <w:sdtEndPr/>
    <w:sdtContent>
      <w:p w14:paraId="5DBB0946" w14:textId="1B3445E9" w:rsidR="00E2303B" w:rsidRDefault="002F43D9">
        <w:pPr>
          <w:pStyle w:val="Header"/>
        </w:pPr>
        <w:r>
          <w:rPr>
            <w:noProof/>
          </w:rPr>
          <w:pict w14:anchorId="7F0D90B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1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C93C9" w14:textId="77777777" w:rsidR="00E2303B" w:rsidRDefault="00E230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640C8"/>
    <w:multiLevelType w:val="hybridMultilevel"/>
    <w:tmpl w:val="31084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B2B5A"/>
    <w:multiLevelType w:val="hybridMultilevel"/>
    <w:tmpl w:val="AB22B062"/>
    <w:lvl w:ilvl="0" w:tplc="52AE5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D2C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D61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3AC6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BC0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C057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7E69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F894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2E0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D9F0081"/>
    <w:multiLevelType w:val="hybridMultilevel"/>
    <w:tmpl w:val="FA0C21AE"/>
    <w:lvl w:ilvl="0" w:tplc="97AACB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F64D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A27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6AB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AA9B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D42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38E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1A7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E8A"/>
    <w:rsid w:val="000204BD"/>
    <w:rsid w:val="00024683"/>
    <w:rsid w:val="000647CB"/>
    <w:rsid w:val="00073862"/>
    <w:rsid w:val="00095EC9"/>
    <w:rsid w:val="00096A51"/>
    <w:rsid w:val="000B0EC0"/>
    <w:rsid w:val="000C1F9A"/>
    <w:rsid w:val="000C656A"/>
    <w:rsid w:val="000D027E"/>
    <w:rsid w:val="000F6D26"/>
    <w:rsid w:val="001056A3"/>
    <w:rsid w:val="00107292"/>
    <w:rsid w:val="00125F8D"/>
    <w:rsid w:val="00146A9D"/>
    <w:rsid w:val="001852D3"/>
    <w:rsid w:val="001C0386"/>
    <w:rsid w:val="001E04EB"/>
    <w:rsid w:val="001E22D1"/>
    <w:rsid w:val="001E59D9"/>
    <w:rsid w:val="001F097C"/>
    <w:rsid w:val="00225803"/>
    <w:rsid w:val="0025639B"/>
    <w:rsid w:val="0025694F"/>
    <w:rsid w:val="00280636"/>
    <w:rsid w:val="002872D3"/>
    <w:rsid w:val="002932FF"/>
    <w:rsid w:val="002A1604"/>
    <w:rsid w:val="002B64D5"/>
    <w:rsid w:val="002C50F2"/>
    <w:rsid w:val="002D0BD7"/>
    <w:rsid w:val="002D23C5"/>
    <w:rsid w:val="002D3B78"/>
    <w:rsid w:val="002F43D9"/>
    <w:rsid w:val="003560B0"/>
    <w:rsid w:val="003670B7"/>
    <w:rsid w:val="00385EA3"/>
    <w:rsid w:val="003A0184"/>
    <w:rsid w:val="003A1C84"/>
    <w:rsid w:val="003A666D"/>
    <w:rsid w:val="003D426D"/>
    <w:rsid w:val="003D5C85"/>
    <w:rsid w:val="003E5178"/>
    <w:rsid w:val="003F16B7"/>
    <w:rsid w:val="00416ADD"/>
    <w:rsid w:val="004303F9"/>
    <w:rsid w:val="00431C03"/>
    <w:rsid w:val="00433DFA"/>
    <w:rsid w:val="00464E9C"/>
    <w:rsid w:val="00471252"/>
    <w:rsid w:val="00483435"/>
    <w:rsid w:val="004A52B5"/>
    <w:rsid w:val="004D4AFD"/>
    <w:rsid w:val="0050642F"/>
    <w:rsid w:val="005123E9"/>
    <w:rsid w:val="0051577B"/>
    <w:rsid w:val="005204BF"/>
    <w:rsid w:val="00545ED4"/>
    <w:rsid w:val="00551230"/>
    <w:rsid w:val="00584076"/>
    <w:rsid w:val="005B239E"/>
    <w:rsid w:val="005C1820"/>
    <w:rsid w:val="005C5A19"/>
    <w:rsid w:val="005D02D4"/>
    <w:rsid w:val="005E0376"/>
    <w:rsid w:val="005E0B96"/>
    <w:rsid w:val="005E1D6C"/>
    <w:rsid w:val="005E71C9"/>
    <w:rsid w:val="00620CFE"/>
    <w:rsid w:val="00634308"/>
    <w:rsid w:val="00637EA3"/>
    <w:rsid w:val="00641BBF"/>
    <w:rsid w:val="0065154C"/>
    <w:rsid w:val="0066167A"/>
    <w:rsid w:val="0066467F"/>
    <w:rsid w:val="00684424"/>
    <w:rsid w:val="00684792"/>
    <w:rsid w:val="006874B4"/>
    <w:rsid w:val="00694296"/>
    <w:rsid w:val="00694EA2"/>
    <w:rsid w:val="006A6228"/>
    <w:rsid w:val="006C331C"/>
    <w:rsid w:val="006E70BE"/>
    <w:rsid w:val="006F4472"/>
    <w:rsid w:val="007100F6"/>
    <w:rsid w:val="007623CB"/>
    <w:rsid w:val="00765EB5"/>
    <w:rsid w:val="007852E9"/>
    <w:rsid w:val="007F3BA8"/>
    <w:rsid w:val="00807E71"/>
    <w:rsid w:val="00836E1A"/>
    <w:rsid w:val="008408C3"/>
    <w:rsid w:val="008626EF"/>
    <w:rsid w:val="00895E8A"/>
    <w:rsid w:val="0089684A"/>
    <w:rsid w:val="008D1AC5"/>
    <w:rsid w:val="008E006B"/>
    <w:rsid w:val="008F6FC6"/>
    <w:rsid w:val="00950526"/>
    <w:rsid w:val="00954C24"/>
    <w:rsid w:val="00980E3D"/>
    <w:rsid w:val="00980E5A"/>
    <w:rsid w:val="00981ED6"/>
    <w:rsid w:val="009A3A92"/>
    <w:rsid w:val="009A76B1"/>
    <w:rsid w:val="009C5545"/>
    <w:rsid w:val="009C71E4"/>
    <w:rsid w:val="009C7262"/>
    <w:rsid w:val="00A025B9"/>
    <w:rsid w:val="00A069B8"/>
    <w:rsid w:val="00A163E1"/>
    <w:rsid w:val="00A37013"/>
    <w:rsid w:val="00A42A29"/>
    <w:rsid w:val="00A55FC4"/>
    <w:rsid w:val="00A72F6A"/>
    <w:rsid w:val="00A7622C"/>
    <w:rsid w:val="00A86B97"/>
    <w:rsid w:val="00A97E4B"/>
    <w:rsid w:val="00AC54F9"/>
    <w:rsid w:val="00AD431D"/>
    <w:rsid w:val="00AD732F"/>
    <w:rsid w:val="00B1548D"/>
    <w:rsid w:val="00B20ADC"/>
    <w:rsid w:val="00B32B6D"/>
    <w:rsid w:val="00B42AF4"/>
    <w:rsid w:val="00B50CCE"/>
    <w:rsid w:val="00B8777D"/>
    <w:rsid w:val="00B90DFE"/>
    <w:rsid w:val="00B928A2"/>
    <w:rsid w:val="00B937CB"/>
    <w:rsid w:val="00B94B0B"/>
    <w:rsid w:val="00BB27D8"/>
    <w:rsid w:val="00BB3405"/>
    <w:rsid w:val="00BB6563"/>
    <w:rsid w:val="00BB6581"/>
    <w:rsid w:val="00BE2942"/>
    <w:rsid w:val="00C0465C"/>
    <w:rsid w:val="00C15D46"/>
    <w:rsid w:val="00C1638E"/>
    <w:rsid w:val="00C22F37"/>
    <w:rsid w:val="00C26C62"/>
    <w:rsid w:val="00C31A8F"/>
    <w:rsid w:val="00C43DA8"/>
    <w:rsid w:val="00C44AD5"/>
    <w:rsid w:val="00C75D8B"/>
    <w:rsid w:val="00C81320"/>
    <w:rsid w:val="00C91EEA"/>
    <w:rsid w:val="00C95208"/>
    <w:rsid w:val="00CA3E89"/>
    <w:rsid w:val="00CB324F"/>
    <w:rsid w:val="00CB76E3"/>
    <w:rsid w:val="00CC035E"/>
    <w:rsid w:val="00CC5C8F"/>
    <w:rsid w:val="00CE707D"/>
    <w:rsid w:val="00CF6F3D"/>
    <w:rsid w:val="00D278E1"/>
    <w:rsid w:val="00D462B5"/>
    <w:rsid w:val="00D83613"/>
    <w:rsid w:val="00DF026B"/>
    <w:rsid w:val="00E02CF5"/>
    <w:rsid w:val="00E1018F"/>
    <w:rsid w:val="00E2303B"/>
    <w:rsid w:val="00E2750B"/>
    <w:rsid w:val="00E43144"/>
    <w:rsid w:val="00E4556D"/>
    <w:rsid w:val="00E80A13"/>
    <w:rsid w:val="00E83C42"/>
    <w:rsid w:val="00E83ECB"/>
    <w:rsid w:val="00E865C8"/>
    <w:rsid w:val="00EE286B"/>
    <w:rsid w:val="00F03A74"/>
    <w:rsid w:val="00F1284C"/>
    <w:rsid w:val="00F4157D"/>
    <w:rsid w:val="00F8309E"/>
    <w:rsid w:val="00FA4FBB"/>
    <w:rsid w:val="00FD5836"/>
    <w:rsid w:val="00FF5F79"/>
    <w:rsid w:val="1DAD7BB8"/>
    <w:rsid w:val="21FFF98B"/>
    <w:rsid w:val="238FDFFA"/>
    <w:rsid w:val="2D41B283"/>
    <w:rsid w:val="305D0CC2"/>
    <w:rsid w:val="3A6E87E2"/>
    <w:rsid w:val="3CEFE8FA"/>
    <w:rsid w:val="42D0456D"/>
    <w:rsid w:val="4944F750"/>
    <w:rsid w:val="5C609A03"/>
    <w:rsid w:val="5F089686"/>
    <w:rsid w:val="696E17B6"/>
    <w:rsid w:val="6A2D40BE"/>
    <w:rsid w:val="6BC9111F"/>
    <w:rsid w:val="6D1DD30C"/>
    <w:rsid w:val="7A4B520E"/>
    <w:rsid w:val="7D82F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2C7A748"/>
  <w15:chartTrackingRefBased/>
  <w15:docId w15:val="{14CF2F75-7D08-4DCA-B1FB-574B9306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65C"/>
    <w:pPr>
      <w:ind w:left="720"/>
      <w:contextualSpacing/>
    </w:pPr>
  </w:style>
  <w:style w:type="paragraph" w:customStyle="1" w:styleId="Paragraph">
    <w:name w:val="Paragraph"/>
    <w:link w:val="ParagraphChar1"/>
    <w:qFormat/>
    <w:rsid w:val="000C656A"/>
    <w:pPr>
      <w:spacing w:before="12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ParagraphChar1">
    <w:name w:val="Paragraph Char1"/>
    <w:basedOn w:val="DefaultParagraphFont"/>
    <w:link w:val="Paragraph"/>
    <w:rsid w:val="000C656A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C65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65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656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56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6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56A"/>
  </w:style>
  <w:style w:type="paragraph" w:styleId="Footer">
    <w:name w:val="footer"/>
    <w:basedOn w:val="Normal"/>
    <w:link w:val="FooterChar"/>
    <w:uiPriority w:val="99"/>
    <w:unhideWhenUsed/>
    <w:rsid w:val="000C6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56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44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447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E00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00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4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1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8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49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555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426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servoircenter.org/reservoir-center-conditions-of-use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reservoircenter.org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servoircenter.org/facility-request/" TargetMode="External"/><Relationship Id="rId24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hyperlink" Target="https://www.reservoircenter.org/privacy-policy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reservoircenter.or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e3e66c-3abe-4511-a46e-481d8b428ad4" xsi:nil="true"/>
    <lcf76f155ced4ddcb4097134ff3c332f xmlns="ae1680a2-3c69-4756-b948-4410097fd47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478367327534F975B8B5C9C09D960" ma:contentTypeVersion="16" ma:contentTypeDescription="Create a new document." ma:contentTypeScope="" ma:versionID="489dde24c535dcb86cabd4e83ba8e504">
  <xsd:schema xmlns:xsd="http://www.w3.org/2001/XMLSchema" xmlns:xs="http://www.w3.org/2001/XMLSchema" xmlns:p="http://schemas.microsoft.com/office/2006/metadata/properties" xmlns:ns2="ae1680a2-3c69-4756-b948-4410097fd478" xmlns:ns3="bde3e66c-3abe-4511-a46e-481d8b428ad4" targetNamespace="http://schemas.microsoft.com/office/2006/metadata/properties" ma:root="true" ma:fieldsID="0b70e08e96a461329a07ac39fb03afe8" ns2:_="" ns3:_="">
    <xsd:import namespace="ae1680a2-3c69-4756-b948-4410097fd478"/>
    <xsd:import namespace="bde3e66c-3abe-4511-a46e-481d8b428a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680a2-3c69-4756-b948-4410097fd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934200a-e575-48ad-97ba-4b0c9caf94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3e66c-3abe-4511-a46e-481d8b428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374502-279c-46a6-9ec8-4c4803f5ce88}" ma:internalName="TaxCatchAll" ma:showField="CatchAllData" ma:web="bde3e66c-3abe-4511-a46e-481d8b4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32312-DA2D-4295-9BDC-5DE29193ED08}">
  <ds:schemaRefs>
    <ds:schemaRef ds:uri="http://schemas.microsoft.com/office/2006/metadata/properties"/>
    <ds:schemaRef ds:uri="http://schemas.microsoft.com/office/infopath/2007/PartnerControls"/>
    <ds:schemaRef ds:uri="bde3e66c-3abe-4511-a46e-481d8b428ad4"/>
    <ds:schemaRef ds:uri="ae1680a2-3c69-4756-b948-4410097fd478"/>
  </ds:schemaRefs>
</ds:datastoreItem>
</file>

<file path=customXml/itemProps2.xml><?xml version="1.0" encoding="utf-8"?>
<ds:datastoreItem xmlns:ds="http://schemas.openxmlformats.org/officeDocument/2006/customXml" ds:itemID="{5AB85201-2248-43F3-9B95-6118565423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680a2-3c69-4756-b948-4410097fd478"/>
    <ds:schemaRef ds:uri="bde3e66c-3abe-4511-a46e-481d8b428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57A25E-3DE3-4AB7-92E4-552739C3B1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A791A6-28C2-4564-8610-96A64B0D4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Xylem Inc.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Alban, David</dc:creator>
  <cp:keywords/>
  <dc:description/>
  <cp:lastModifiedBy>Sathyanadhan, Maya - Xylem</cp:lastModifiedBy>
  <cp:revision>33</cp:revision>
  <dcterms:created xsi:type="dcterms:W3CDTF">2022-05-12T16:01:00Z</dcterms:created>
  <dcterms:modified xsi:type="dcterms:W3CDTF">2022-05-31T22:38:00Z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0x010100363478367327534F975B8B5C9C09D960</vt:lpwstr>
  </property>
  <property fmtid="{D5CDD505-2E9C-101B-9397-08002B2CF9AE}" pid="3" name="MediaServiceImageTags">
    <vt:lpwstr/>
  </property>
</Properties>
</file>